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840" w:leftChars="-400" w:right="-962" w:rightChars="-458" w:firstLine="0" w:firstLineChars="0"/>
        <w:jc w:val="center"/>
        <w:rPr>
          <w:rFonts w:hint="default" w:ascii="Times New Roman" w:hAnsi="Times New Roman" w:cs="Times New Roman"/>
          <w:sz w:val="24"/>
          <w:szCs w:val="24"/>
          <w:u w:val="none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>Additional file 8</w:t>
      </w:r>
      <w:bookmarkStart w:id="1" w:name="_GoBack"/>
      <w:bookmarkEnd w:id="1"/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 xml:space="preserve"> Recommendations of measures for optimizing chemotherapy administration</w:t>
      </w:r>
      <w:r>
        <w:rPr>
          <w:rFonts w:hint="eastAsia" w:ascii="Times New Roman" w:hAnsi="Times New Roman" w:cs="Times New Roman"/>
          <w:sz w:val="24"/>
          <w:szCs w:val="24"/>
          <w:u w:val="none"/>
          <w:vertAlign w:val="superscript"/>
          <w:lang w:val="en-US" w:eastAsia="zh-CN"/>
        </w:rPr>
        <w:t>a</w:t>
      </w:r>
    </w:p>
    <w:tbl>
      <w:tblPr>
        <w:tblStyle w:val="3"/>
        <w:tblW w:w="1526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3396"/>
        <w:gridCol w:w="1932"/>
        <w:gridCol w:w="823"/>
        <w:gridCol w:w="1537"/>
        <w:gridCol w:w="4037"/>
        <w:gridCol w:w="115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86" w:type="dxa"/>
            <w:vMerge w:val="restar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Guideline ID</w:t>
            </w:r>
          </w:p>
        </w:tc>
        <w:tc>
          <w:tcPr>
            <w:tcW w:w="12880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To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optimiz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e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chemotherapy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 administration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86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339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bookmarkStart w:id="0" w:name="OLE_LINK89"/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Reduc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fluid intake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, alkalinize urine</w:t>
            </w:r>
            <w:bookmarkEnd w:id="0"/>
          </w:p>
        </w:tc>
        <w:tc>
          <w:tcPr>
            <w:tcW w:w="193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High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oncentration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The length of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instillation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Others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8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339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193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82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Length</w:t>
            </w:r>
          </w:p>
        </w:tc>
        <w:tc>
          <w:tcPr>
            <w:tcW w:w="153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403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Description</w:t>
            </w: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ESMO,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[8]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NICE,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[9]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CUA,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[10]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AUA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zh-CN"/>
              </w:rPr>
              <w:t>/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  <w:t>SUO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, 2016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[3]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JUA,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[11]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EAU,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[12]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Strong/1b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1-2h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Weak/3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ontrol the free flow of the bladder catheter at the end of the immediate instillation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Strong/-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ICUD/SIU, 2018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[13]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CRHA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/CPAM, 2018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[14]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B/1b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B/1a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0.5-2h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B/1b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igh dose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8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NCCN,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[15]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c</w:t>
            </w:r>
          </w:p>
        </w:tc>
        <w:tc>
          <w:tcPr>
            <w:tcW w:w="33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32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82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403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</w:tbl>
    <w:p>
      <w:pPr>
        <w:spacing w:line="240" w:lineRule="auto"/>
        <w:ind w:left="-622" w:leftChars="-296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The SOR and LOE are presented as “SOR/LOE”. “-” indicates that the recommendation or evidence was not presented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622" w:leftChars="-296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To simplify the table, we used “A” and “B” instead of “should/should not/offer/do not offer/refer/advise” or “consider”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622" w:leftChars="-296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 xml:space="preserve"> To simplify the table, we used “A” and “B”, “C” instead of “preferred intervention”, “other recommended intervention”, or “useful in certain circumstances”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619" w:leftChars="-295" w:right="-542" w:rightChars="-258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E5036"/>
    <w:rsid w:val="015E5036"/>
    <w:rsid w:val="21D97B11"/>
    <w:rsid w:val="23FC63EE"/>
    <w:rsid w:val="30546299"/>
    <w:rsid w:val="309B017C"/>
    <w:rsid w:val="4C503DE6"/>
    <w:rsid w:val="500745D8"/>
    <w:rsid w:val="585B3C0F"/>
    <w:rsid w:val="62544F6F"/>
    <w:rsid w:val="64290067"/>
    <w:rsid w:val="7F9F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2019-03-10T02:41:00Z</dcterms:created>
  <dc:creator>仟木且耐之</dc:creator>
  <cp:lastModifiedBy>张菁</cp:lastModifiedBy>
  <dcterms:modified xsi:type="dcterms:W3CDTF">2019-07-08T09:13:59Z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